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96"/>
        <w:tblW w:w="10931" w:type="dxa"/>
        <w:tblLayout w:type="fixed"/>
        <w:tblLook w:val="04A0" w:firstRow="1" w:lastRow="0" w:firstColumn="1" w:lastColumn="0" w:noHBand="0" w:noVBand="1"/>
      </w:tblPr>
      <w:tblGrid>
        <w:gridCol w:w="709"/>
        <w:gridCol w:w="1755"/>
        <w:gridCol w:w="3331"/>
        <w:gridCol w:w="1299"/>
        <w:gridCol w:w="3837"/>
      </w:tblGrid>
      <w:tr w:rsidR="00A57950" w:rsidRPr="004F68BF" w:rsidTr="006245D7">
        <w:tc>
          <w:tcPr>
            <w:tcW w:w="5795" w:type="dxa"/>
            <w:gridSpan w:val="3"/>
          </w:tcPr>
          <w:p w:rsidR="00A57950" w:rsidRPr="004F68BF" w:rsidRDefault="00A57950" w:rsidP="004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F68BF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je savjetovanje provedeno</w:t>
            </w:r>
          </w:p>
        </w:tc>
        <w:tc>
          <w:tcPr>
            <w:tcW w:w="5136" w:type="dxa"/>
            <w:gridSpan w:val="2"/>
          </w:tcPr>
          <w:p w:rsidR="009428AB" w:rsidRDefault="00A57950" w:rsidP="00A57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2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  <w:r w:rsidR="00942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Zagrebačke strategije zaštite od nasilja u obitelji za razdoblje od 2023. do 2025. godine </w:t>
            </w:r>
          </w:p>
          <w:p w:rsidR="00A57950" w:rsidRPr="006245D7" w:rsidRDefault="00A57950" w:rsidP="00A5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950" w:rsidRPr="004F68BF" w:rsidTr="006245D7">
        <w:tc>
          <w:tcPr>
            <w:tcW w:w="5795" w:type="dxa"/>
            <w:gridSpan w:val="3"/>
          </w:tcPr>
          <w:p w:rsidR="00A57950" w:rsidRPr="004F68BF" w:rsidRDefault="00A57950" w:rsidP="004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5136" w:type="dxa"/>
            <w:gridSpan w:val="2"/>
          </w:tcPr>
          <w:p w:rsidR="00A57950" w:rsidRPr="006245D7" w:rsidRDefault="00A57950" w:rsidP="00942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Gradski ured za </w:t>
            </w:r>
            <w:r w:rsidR="00942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socijalnu zaštitu, zdravstvo, branitelje i osobe s invaliditetom </w:t>
            </w:r>
          </w:p>
        </w:tc>
      </w:tr>
      <w:tr w:rsidR="00A57950" w:rsidRPr="004F68BF" w:rsidTr="006245D7">
        <w:tc>
          <w:tcPr>
            <w:tcW w:w="5795" w:type="dxa"/>
            <w:gridSpan w:val="3"/>
          </w:tcPr>
          <w:p w:rsidR="00A57950" w:rsidRPr="008A6C22" w:rsidRDefault="00A57950" w:rsidP="00473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5136" w:type="dxa"/>
            <w:gridSpan w:val="2"/>
          </w:tcPr>
          <w:p w:rsidR="00A57950" w:rsidRPr="004F68BF" w:rsidRDefault="009428AB" w:rsidP="00A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24.11.2022.-24.12</w:t>
            </w:r>
            <w:r w:rsidR="00A57950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="00A57950" w:rsidRPr="004F68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57950" w:rsidRPr="004F68BF" w:rsidTr="006245D7">
        <w:tc>
          <w:tcPr>
            <w:tcW w:w="5795" w:type="dxa"/>
            <w:gridSpan w:val="3"/>
          </w:tcPr>
          <w:p w:rsidR="00A57950" w:rsidRPr="008A6C22" w:rsidRDefault="00A57950" w:rsidP="00473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Metoda savjetovanja</w:t>
            </w:r>
          </w:p>
        </w:tc>
        <w:tc>
          <w:tcPr>
            <w:tcW w:w="5136" w:type="dxa"/>
            <w:gridSpan w:val="2"/>
          </w:tcPr>
          <w:p w:rsidR="00A57950" w:rsidRPr="004F68BF" w:rsidRDefault="00A57950" w:rsidP="004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8BF">
              <w:rPr>
                <w:rFonts w:ascii="Times New Roman" w:hAnsi="Times New Roman" w:cs="Times New Roman"/>
                <w:b/>
                <w:sz w:val="24"/>
                <w:szCs w:val="24"/>
              </w:rPr>
              <w:t>Internetsko savjetovanje</w:t>
            </w:r>
          </w:p>
        </w:tc>
      </w:tr>
      <w:tr w:rsidR="00A57950" w:rsidRPr="004F68BF" w:rsidTr="006245D7">
        <w:tc>
          <w:tcPr>
            <w:tcW w:w="709" w:type="dxa"/>
          </w:tcPr>
          <w:p w:rsidR="00A57950" w:rsidRPr="004F68BF" w:rsidRDefault="00A57950" w:rsidP="0047305A">
            <w:pPr>
              <w:rPr>
                <w:rFonts w:ascii="Times New Roman" w:hAnsi="Times New Roman" w:cs="Times New Roman"/>
              </w:rPr>
            </w:pPr>
            <w:r w:rsidRPr="00DF238E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755" w:type="dxa"/>
          </w:tcPr>
          <w:p w:rsidR="009428AB" w:rsidRPr="009428AB" w:rsidRDefault="009428AB" w:rsidP="009428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Predstavnici</w:t>
            </w:r>
          </w:p>
          <w:p w:rsidR="009428AB" w:rsidRPr="009428AB" w:rsidRDefault="009428AB" w:rsidP="009428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javnosti</w:t>
            </w:r>
          </w:p>
          <w:p w:rsidR="009428AB" w:rsidRPr="009428AB" w:rsidRDefault="009428AB" w:rsidP="009428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(pojedinac,</w:t>
            </w:r>
          </w:p>
          <w:p w:rsidR="009428AB" w:rsidRPr="009428AB" w:rsidRDefault="009428AB" w:rsidP="009428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4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organizacija,</w:t>
            </w:r>
          </w:p>
          <w:p w:rsidR="00A57950" w:rsidRDefault="009428AB" w:rsidP="009428A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institucija)</w:t>
            </w:r>
            <w:r w:rsidRPr="009428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:rsidR="00B93981" w:rsidRPr="00B93981" w:rsidRDefault="00B93981" w:rsidP="00942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1" w:type="dxa"/>
          </w:tcPr>
          <w:p w:rsidR="00A57950" w:rsidRPr="004F68BF" w:rsidRDefault="00A57950" w:rsidP="0047305A">
            <w:pPr>
              <w:jc w:val="center"/>
              <w:rPr>
                <w:rFonts w:ascii="Times New Roman" w:hAnsi="Times New Roman" w:cs="Times New Roman"/>
              </w:rPr>
            </w:pPr>
            <w:r w:rsidRPr="004F6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Primjedba/prijedlog</w:t>
            </w:r>
          </w:p>
        </w:tc>
        <w:tc>
          <w:tcPr>
            <w:tcW w:w="1299" w:type="dxa"/>
          </w:tcPr>
          <w:p w:rsidR="00A57950" w:rsidRPr="004F68BF" w:rsidRDefault="00A57950" w:rsidP="00473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4F68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Očitovanje o primjedbi/ prijedlogu</w:t>
            </w:r>
          </w:p>
          <w:p w:rsidR="00A57950" w:rsidRPr="004F68BF" w:rsidRDefault="00A57950" w:rsidP="004730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A57950" w:rsidRPr="004F68BF" w:rsidRDefault="00A57950" w:rsidP="0047305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4F68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- prihvaća se</w:t>
            </w:r>
          </w:p>
          <w:p w:rsidR="00A57950" w:rsidRPr="004F68BF" w:rsidRDefault="00A57950" w:rsidP="0047305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4F68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- djelomično se prihvaća</w:t>
            </w:r>
          </w:p>
          <w:p w:rsidR="00A57950" w:rsidRPr="004F68BF" w:rsidRDefault="00A57950" w:rsidP="0047305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4F68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- ne prihvaća se</w:t>
            </w:r>
          </w:p>
          <w:p w:rsidR="00A57950" w:rsidRPr="004F68BF" w:rsidRDefault="00A57950" w:rsidP="0047305A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4F68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- primljeno na znanje</w:t>
            </w:r>
          </w:p>
          <w:p w:rsidR="00A57950" w:rsidRPr="004F68BF" w:rsidRDefault="00A57950" w:rsidP="0047305A">
            <w:pPr>
              <w:rPr>
                <w:rFonts w:ascii="Times New Roman" w:hAnsi="Times New Roman" w:cs="Times New Roman"/>
              </w:rPr>
            </w:pPr>
            <w:r w:rsidRPr="004F68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- nema primjedbi/ prijedloga</w:t>
            </w:r>
          </w:p>
        </w:tc>
        <w:tc>
          <w:tcPr>
            <w:tcW w:w="3837" w:type="dxa"/>
          </w:tcPr>
          <w:p w:rsidR="00A57950" w:rsidRPr="004F68BF" w:rsidRDefault="00A57950" w:rsidP="0047305A">
            <w:pPr>
              <w:jc w:val="center"/>
              <w:rPr>
                <w:rFonts w:ascii="Times New Roman" w:hAnsi="Times New Roman" w:cs="Times New Roman"/>
              </w:rPr>
            </w:pPr>
            <w:r w:rsidRPr="004F68B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Razlozi ne prihvaćanja</w:t>
            </w:r>
          </w:p>
        </w:tc>
      </w:tr>
      <w:tr w:rsidR="00F42E15" w:rsidRPr="004F68BF" w:rsidTr="00FF1940">
        <w:tc>
          <w:tcPr>
            <w:tcW w:w="709" w:type="dxa"/>
          </w:tcPr>
          <w:p w:rsidR="00F42E15" w:rsidRPr="000F0911" w:rsidRDefault="00F42E15" w:rsidP="00F42E15">
            <w:pPr>
              <w:rPr>
                <w:rFonts w:ascii="Times New Roman" w:hAnsi="Times New Roman" w:cs="Times New Roman"/>
              </w:rPr>
            </w:pPr>
            <w:r w:rsidRPr="000F09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5" w:type="dxa"/>
          </w:tcPr>
          <w:p w:rsidR="00F42E15" w:rsidRPr="006D6CD3" w:rsidRDefault="009C4269" w:rsidP="00F42E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D6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M.P.V. </w:t>
            </w:r>
          </w:p>
          <w:p w:rsidR="00F42E15" w:rsidRPr="006D6CD3" w:rsidRDefault="00F42E15" w:rsidP="00F42E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331" w:type="dxa"/>
            <w:vAlign w:val="center"/>
          </w:tcPr>
          <w:p w:rsidR="006D6CD3" w:rsidRPr="006D6CD3" w:rsidRDefault="006D6CD3" w:rsidP="006D6CD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Apsolutno poticati i razvijati kod svih žrtava ,odnosno potencijalnih žrtava da prijave nasilje. Bilo verbalno ,ekonomsko ,psihičko ili fizičko. Raditi radionice i tribine o zlostavljanju da se prijavi sto više osoba (bez obzira na spol ) da znaju kako se ponašati i kako prepoznati samo zlostavljanje. </w:t>
            </w:r>
          </w:p>
          <w:p w:rsidR="00F42E15" w:rsidRPr="006D6CD3" w:rsidRDefault="00F42E15" w:rsidP="006D6CD3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9" w:type="dxa"/>
          </w:tcPr>
          <w:p w:rsidR="00F42E15" w:rsidRPr="004F68BF" w:rsidRDefault="006D6CD3" w:rsidP="00F42E1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Prihvaća se </w:t>
            </w:r>
          </w:p>
        </w:tc>
        <w:tc>
          <w:tcPr>
            <w:tcW w:w="3837" w:type="dxa"/>
          </w:tcPr>
          <w:p w:rsidR="00F42E15" w:rsidRPr="00F42E15" w:rsidRDefault="00F42E15" w:rsidP="008728F5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E5D0A" w:rsidRPr="006E5D0A" w:rsidTr="00BF409E">
        <w:tc>
          <w:tcPr>
            <w:tcW w:w="709" w:type="dxa"/>
          </w:tcPr>
          <w:p w:rsidR="006E5D0A" w:rsidRPr="006E5D0A" w:rsidRDefault="006E5D0A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E5D0A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55" w:type="dxa"/>
          </w:tcPr>
          <w:p w:rsidR="006E5D0A" w:rsidRPr="00E304B1" w:rsidRDefault="00D73FFC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E304B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J.R. </w:t>
            </w:r>
          </w:p>
        </w:tc>
        <w:tc>
          <w:tcPr>
            <w:tcW w:w="3331" w:type="dxa"/>
            <w:vAlign w:val="center"/>
          </w:tcPr>
          <w:p w:rsidR="00D73FFC" w:rsidRPr="00D73FFC" w:rsidRDefault="00D73FFC" w:rsidP="00E304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D73FF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Predlažem da se Nacrt prijedloga Zagrebačke strategije zaštite od nasilja u obitelji za razdoblje od 2023. – 2025. uskladi s Poveljom EU o temeljnim pravima koja je dokument koji sadrži smjernice na području zaštite ljudskih prava. U navedenoj se povelji niti jedan članak ne odnosi na zaštitu od nasilja u obitelji izričito, ali se mnogi članci indirektno odnose na temu kao npr. Ljudsko dostojanstvo; Pravo na integritet osobe; Zabrana mučenja i nečovječnog ili ponižavajućeg postupanja ili kazne; Pravo na slobodu i sigurnost te Poštovanje privatnog i obiteljskog života.</w:t>
            </w:r>
          </w:p>
          <w:p w:rsidR="00D73FFC" w:rsidRPr="00D73FFC" w:rsidRDefault="00D73FFC" w:rsidP="00D73FFC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:rsidR="006E5D0A" w:rsidRPr="006E5D0A" w:rsidRDefault="00D73FFC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D73FFC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https://eur-lex.europa.eu/legal-content/HR/TXT/PDF/?uri=CELEX:12016P/TXT </w:t>
            </w:r>
          </w:p>
        </w:tc>
        <w:tc>
          <w:tcPr>
            <w:tcW w:w="1299" w:type="dxa"/>
          </w:tcPr>
          <w:p w:rsidR="006E5D0A" w:rsidRPr="00B93981" w:rsidRDefault="00D73FFC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P</w:t>
            </w:r>
            <w:r w:rsidR="006E5D0A"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rihvaća se</w:t>
            </w:r>
          </w:p>
        </w:tc>
        <w:tc>
          <w:tcPr>
            <w:tcW w:w="3837" w:type="dxa"/>
          </w:tcPr>
          <w:p w:rsidR="006E5D0A" w:rsidRPr="006E5D0A" w:rsidRDefault="006E5D0A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4B53" w:rsidRPr="006E5D0A" w:rsidTr="00BF409E">
        <w:tc>
          <w:tcPr>
            <w:tcW w:w="709" w:type="dxa"/>
          </w:tcPr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1755" w:type="dxa"/>
          </w:tcPr>
          <w:p w:rsidR="00DA4B53" w:rsidRPr="00B93981" w:rsidRDefault="00E304B1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J.R. </w:t>
            </w:r>
          </w:p>
        </w:tc>
        <w:tc>
          <w:tcPr>
            <w:tcW w:w="3331" w:type="dxa"/>
            <w:vAlign w:val="center"/>
          </w:tcPr>
          <w:p w:rsidR="00E304B1" w:rsidRPr="00E304B1" w:rsidRDefault="00E304B1" w:rsidP="00E304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304B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Usporedbom sadržaja Strategije za razdoblje od 2018. - 2022. i ovog nacrta prijedloga, uočavam izmjene kod nositelja tj. suradnika u provedbi</w:t>
            </w:r>
          </w:p>
          <w:p w:rsidR="00E304B1" w:rsidRPr="00E304B1" w:rsidRDefault="00E304B1" w:rsidP="00E304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304B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određenih mjera.</w:t>
            </w:r>
          </w:p>
          <w:p w:rsidR="00E304B1" w:rsidRPr="00E304B1" w:rsidRDefault="00E304B1" w:rsidP="00E304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304B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Npr.:</w:t>
            </w:r>
          </w:p>
          <w:p w:rsidR="00E304B1" w:rsidRPr="00E304B1" w:rsidRDefault="00E304B1" w:rsidP="00E304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E304B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- 1. Prevencija nasilja u obitelji, Mjera br.2, pod suradnicima u provedbi nije </w:t>
            </w:r>
            <w:r w:rsidRPr="00E304B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>naveden Gradski ured za obrazovanje, sport i mlade, a imenovani ured se također bavi temama prevencije obiteljskog nasilja kroz financiranje udruga. Smatram kako bi Gradski ured za obrazovanje, sport i mlade također trebao biti uključen.</w:t>
            </w:r>
          </w:p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9" w:type="dxa"/>
          </w:tcPr>
          <w:p w:rsidR="00DA4B53" w:rsidRPr="00B93981" w:rsidRDefault="00E304B1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Prihvaća se </w:t>
            </w:r>
          </w:p>
        </w:tc>
        <w:tc>
          <w:tcPr>
            <w:tcW w:w="3837" w:type="dxa"/>
          </w:tcPr>
          <w:p w:rsidR="00DA4B53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4B53" w:rsidRPr="006E5D0A" w:rsidTr="00BF409E">
        <w:tc>
          <w:tcPr>
            <w:tcW w:w="709" w:type="dxa"/>
          </w:tcPr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 xml:space="preserve">4. </w:t>
            </w:r>
          </w:p>
        </w:tc>
        <w:tc>
          <w:tcPr>
            <w:tcW w:w="1755" w:type="dxa"/>
          </w:tcPr>
          <w:p w:rsidR="00DA4B53" w:rsidRPr="00B93981" w:rsidRDefault="00E304B1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J.R. </w:t>
            </w:r>
          </w:p>
        </w:tc>
        <w:tc>
          <w:tcPr>
            <w:tcW w:w="3331" w:type="dxa"/>
            <w:vAlign w:val="center"/>
          </w:tcPr>
          <w:p w:rsidR="00B93981" w:rsidRPr="00B93981" w:rsidRDefault="00B93981" w:rsidP="00B93981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Podrška posebno ranjivim skupinama žrtava nasilja u obitelji, Mjera 2, navedeno razdoblje provedbe je isključivo 2023. Predlažem da rok provedbe bude</w:t>
            </w:r>
          </w:p>
          <w:p w:rsidR="00DA4B53" w:rsidRPr="006E5D0A" w:rsidRDefault="00B93981" w:rsidP="00B93981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kontinuirano.</w:t>
            </w:r>
          </w:p>
        </w:tc>
        <w:tc>
          <w:tcPr>
            <w:tcW w:w="1299" w:type="dxa"/>
          </w:tcPr>
          <w:p w:rsidR="00DA4B53" w:rsidRPr="00B93981" w:rsidRDefault="00B93981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Prihvaća se </w:t>
            </w:r>
          </w:p>
        </w:tc>
        <w:tc>
          <w:tcPr>
            <w:tcW w:w="3837" w:type="dxa"/>
          </w:tcPr>
          <w:p w:rsidR="00DA4B53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4B53" w:rsidRPr="006E5D0A" w:rsidTr="00BF409E">
        <w:tc>
          <w:tcPr>
            <w:tcW w:w="709" w:type="dxa"/>
          </w:tcPr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5. </w:t>
            </w:r>
          </w:p>
        </w:tc>
        <w:tc>
          <w:tcPr>
            <w:tcW w:w="1755" w:type="dxa"/>
          </w:tcPr>
          <w:p w:rsidR="00DA4B53" w:rsidRDefault="00B93981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J.R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3331" w:type="dxa"/>
            <w:vAlign w:val="center"/>
          </w:tcPr>
          <w:p w:rsidR="00DA4B53" w:rsidRPr="006E5D0A" w:rsidRDefault="00B93981" w:rsidP="00B939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Senzibilizacija javnosti, Mjera br.2, također je u prethodnoj strategiji nositelj bio Gradski ured za socijalnu zaštitu, zdravstvo, branitelje i osobe s invaliditetom, a sada nije naveden već su navedeni gradski uredi koji nisu primarno nadležni za provođenje strategije. Sukladno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939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navedenom, predlažem Gradski ured za socijalnu zaštitu, zdravstvo, branitelje i osob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e s invaliditetom kao nositelja </w:t>
            </w:r>
            <w:r w:rsidRPr="00B9398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navedene mjere, a ostale gradske urede kao suradnike u provedbi.</w:t>
            </w:r>
          </w:p>
        </w:tc>
        <w:tc>
          <w:tcPr>
            <w:tcW w:w="1299" w:type="dxa"/>
          </w:tcPr>
          <w:p w:rsidR="00DA4B53" w:rsidRPr="00B93981" w:rsidRDefault="00B93981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Prihvaća se </w:t>
            </w:r>
          </w:p>
        </w:tc>
        <w:tc>
          <w:tcPr>
            <w:tcW w:w="3837" w:type="dxa"/>
          </w:tcPr>
          <w:p w:rsidR="00DA4B53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4B53" w:rsidRPr="006E5D0A" w:rsidTr="00BF409E">
        <w:tc>
          <w:tcPr>
            <w:tcW w:w="709" w:type="dxa"/>
          </w:tcPr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6. </w:t>
            </w:r>
          </w:p>
        </w:tc>
        <w:tc>
          <w:tcPr>
            <w:tcW w:w="1755" w:type="dxa"/>
          </w:tcPr>
          <w:p w:rsidR="00DA4B53" w:rsidRPr="00B93981" w:rsidRDefault="00B93981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Pravobraniteljica za ravnopravnost spolova</w:t>
            </w:r>
          </w:p>
        </w:tc>
        <w:tc>
          <w:tcPr>
            <w:tcW w:w="3331" w:type="dxa"/>
            <w:vAlign w:val="center"/>
          </w:tcPr>
          <w:p w:rsidR="00DA4B53" w:rsidRPr="006E5D0A" w:rsidRDefault="00443DD1" w:rsidP="00443D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</w:t>
            </w:r>
            <w:r w:rsidRPr="00443DD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redlaže da se u Nacrt uvrsti odredba prema kojoj bi se riječi i pojmovni sklopovi koji imaju rodno značenje, bez obzira jesu li u Nacrtu korišteni u muškom ili ženskom rodu, odnosili na jednak način na muški i ženski rod. Navedeno bi bilo u skladu sa člankom 43. Zakona koji glasi: „Riječi i pojmovni sklopovi koji imaju rodno značenje bez obzira jesu li u zakonima ili drugim propisima korišteni u muškom ili ženskom rodu odnose se na jednak način na muški i ženski rod.“</w:t>
            </w:r>
          </w:p>
        </w:tc>
        <w:tc>
          <w:tcPr>
            <w:tcW w:w="1299" w:type="dxa"/>
          </w:tcPr>
          <w:p w:rsidR="00DA4B53" w:rsidRDefault="00443DD1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906FF6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Prihvaća se </w:t>
            </w:r>
          </w:p>
        </w:tc>
        <w:tc>
          <w:tcPr>
            <w:tcW w:w="3837" w:type="dxa"/>
          </w:tcPr>
          <w:p w:rsidR="00DA4B53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4B53" w:rsidRPr="006E5D0A" w:rsidTr="00BF409E">
        <w:tc>
          <w:tcPr>
            <w:tcW w:w="709" w:type="dxa"/>
          </w:tcPr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7. </w:t>
            </w:r>
          </w:p>
        </w:tc>
        <w:tc>
          <w:tcPr>
            <w:tcW w:w="1755" w:type="dxa"/>
          </w:tcPr>
          <w:p w:rsidR="00DA4B53" w:rsidRDefault="00443DD1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Pravobraniteljica za ravnopravnost spolova</w:t>
            </w:r>
          </w:p>
        </w:tc>
        <w:tc>
          <w:tcPr>
            <w:tcW w:w="3331" w:type="dxa"/>
            <w:vAlign w:val="center"/>
          </w:tcPr>
          <w:p w:rsidR="00DA4B53" w:rsidRPr="006E5D0A" w:rsidRDefault="00443DD1" w:rsidP="00443D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</w:t>
            </w:r>
            <w:r w:rsidRPr="00443DD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redlaže uvrstiti odredbu koja će, sukladno članku 17. Zakona o ravnopravnosti spolova, propisivati da svi statistički podaci i informacije o osobama, koji se prikupljaju, evidentiraju i obrađuju, moraju biti iskazani po spolu. Ovo je posebice važno u kontekstu praćenja provedbe Nacrta, gdje se kod pokazatelja uspješnosti pojedinih mjera navodi broj osoba koje su ostvarile/koristile neko pravo (npr. kod stambenog zbrinjavanja žrtava).</w:t>
            </w:r>
          </w:p>
        </w:tc>
        <w:tc>
          <w:tcPr>
            <w:tcW w:w="1299" w:type="dxa"/>
          </w:tcPr>
          <w:p w:rsidR="00DA4B53" w:rsidRPr="00443DD1" w:rsidRDefault="00443DD1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443DD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Prihvaća se </w:t>
            </w:r>
          </w:p>
        </w:tc>
        <w:tc>
          <w:tcPr>
            <w:tcW w:w="3837" w:type="dxa"/>
          </w:tcPr>
          <w:p w:rsidR="00DA4B53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4B53" w:rsidRPr="006E5D0A" w:rsidTr="00BF409E">
        <w:tc>
          <w:tcPr>
            <w:tcW w:w="709" w:type="dxa"/>
          </w:tcPr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8. </w:t>
            </w:r>
          </w:p>
        </w:tc>
        <w:tc>
          <w:tcPr>
            <w:tcW w:w="1755" w:type="dxa"/>
          </w:tcPr>
          <w:p w:rsidR="00DA4B53" w:rsidRDefault="00443DD1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Pravobraniteljica za ravnopravnost spolova</w:t>
            </w:r>
          </w:p>
        </w:tc>
        <w:tc>
          <w:tcPr>
            <w:tcW w:w="3331" w:type="dxa"/>
            <w:vAlign w:val="center"/>
          </w:tcPr>
          <w:p w:rsidR="00443DD1" w:rsidRPr="00443DD1" w:rsidRDefault="00443DD1" w:rsidP="00443D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</w:t>
            </w:r>
            <w:r w:rsidRPr="00443DD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avedeno je kako je, u razdoblju provedbe strategije od 2018. do 2022., prema evidenciji Gradskog ureda za obrazovanje, sport i mlade, o broju prijava nasilja u osnovnim i srednjim školama, evidentirano 555 (66%) prijava nasilja u osnovnim školama i </w:t>
            </w:r>
            <w:r w:rsidRPr="00443DD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>287 (34%) prijava nasilja u srednjim školama. Pravobraniteljica smatra zabrinjavajućim podatak da osnovne škole prednjače po broju prijava nasilja te da djeca već u tako ranoj dobi djetinjstva čine nasilje odnosno da su izložena nasilju. S tim u vezi, Pravobraniteljica ukazuje kako se kroz svoj rad i djelovanje kontinuirano zalaže za edukaciju kao jedan od ključnih mehanizama u prevenciji nasilja. Upravo iz tog razloga, Pravobraniteljica predlaže da se u „Mjeri 1. Provedba preventivnih aktivnosti u sustavu odgoja i obrazovanja te sustavu zdravstva“ uvrsti i osiguravanje edukacija za odgojno obrazovne djelatnike/ce u promicanju rodne ravnopravnosti.</w:t>
            </w:r>
          </w:p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9" w:type="dxa"/>
          </w:tcPr>
          <w:p w:rsidR="00DA4B53" w:rsidRPr="005A4FA8" w:rsidRDefault="005A4FA8" w:rsidP="00906FF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5A4F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Primljeno na znanje </w:t>
            </w:r>
          </w:p>
        </w:tc>
        <w:tc>
          <w:tcPr>
            <w:tcW w:w="3837" w:type="dxa"/>
          </w:tcPr>
          <w:p w:rsidR="005A4FA8" w:rsidRPr="005A4FA8" w:rsidRDefault="005A4FA8" w:rsidP="005A4F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U 5. području djelovanja nacrta prijedloga Zagrebačke strategije zaštite od nasilja u obitelji za razdoblje do 2023. do 2025. godine naziva „U</w:t>
            </w:r>
            <w:r w:rsidRPr="005A4FA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naprjeđenje međuresorne suradnje i izobrazba stručnjakinja i stručnjaka koje/i rade u području zaštite od nasilja u obitelji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“ u Mjeri </w:t>
            </w:r>
            <w:r w:rsidRPr="005A4FA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“</w:t>
            </w:r>
            <w:r w:rsidRPr="005A4FA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Izobrazba stručnih osoba o </w:t>
            </w:r>
            <w:r w:rsidRPr="005A4FA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>problematici nasilja u obitelji 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naglaskom na rodnu perspektivu“ kojoj su nositelji </w:t>
            </w:r>
          </w:p>
          <w:p w:rsidR="005A4FA8" w:rsidRPr="005A4FA8" w:rsidRDefault="005A4FA8" w:rsidP="005A4FA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5A4FA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Gradski ured za socijalnu zaštitu, zdravstvo, bran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itelje i osobe s invaliditetom, i </w:t>
            </w:r>
            <w:r w:rsidRPr="005A4FA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Dom „Duga – Zagreb“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, a suradnici u provedbi </w:t>
            </w:r>
            <w:r w:rsidRPr="005A4FA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Povjerenstvo za ravnopravnost spolova Gradske skupštine Grada Zagreba, odgojno-obrazovne ustanove, ustanove socijalne skrbi, zdravstvene ustanove, organizac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ije civilnog društva, policija te </w:t>
            </w:r>
            <w:r w:rsidRPr="005A4FA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sustav pravosuđa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nabrojana je aktivnost održavanja</w:t>
            </w:r>
            <w:r w:rsidRPr="005A4FA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stručnih skupova i specijaliziranih edukacija za djelatnice i djelatnike gradskih upravih tijela, odgojno-obrazovne djelatnice i djelatnike, djelatnice i djelatnike u sustavu socijalne skrbi, zdravstva, policije, pravosuđa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i organizacija civilnog društva. Tim postojećim prijedlogom mjere nacrta prijedloga akceptiran je prijedlog pravobraniteljice. </w:t>
            </w:r>
          </w:p>
          <w:p w:rsidR="00DA4B53" w:rsidRDefault="00DA4B53" w:rsidP="005A4FA8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4B53" w:rsidRPr="006E5D0A" w:rsidTr="00BF409E">
        <w:tc>
          <w:tcPr>
            <w:tcW w:w="709" w:type="dxa"/>
          </w:tcPr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 xml:space="preserve">9. </w:t>
            </w:r>
          </w:p>
        </w:tc>
        <w:tc>
          <w:tcPr>
            <w:tcW w:w="1755" w:type="dxa"/>
          </w:tcPr>
          <w:p w:rsidR="00DA4B53" w:rsidRDefault="00443DD1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Pravobraniteljica za ravnopravnost spolova</w:t>
            </w:r>
          </w:p>
        </w:tc>
        <w:tc>
          <w:tcPr>
            <w:tcW w:w="3331" w:type="dxa"/>
            <w:vAlign w:val="center"/>
          </w:tcPr>
          <w:p w:rsidR="00DA4B53" w:rsidRPr="006E5D0A" w:rsidRDefault="001D00D5" w:rsidP="001D00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S obzirom na centraliziranost Republike Hrvatske i činjenicu da veliki broj stanovništva Republike Hrvatske gravitira glavnom gradu, Zagrebu, Pravobraniteljica smatra da bi trebao postojati veći broj skloništa na području Grada Zagreba te da bi trebalo detaljnije i konkretnije, surađujući s nadležnim institucijama Republike Hrvatske, utanačiti način i sredstva financiranja skloništa na području Grada Zagreba te dogovoriti otvaranje (i/ili izgradnju) novih skloništa koje bi, financirali (ili na neki drugi način potpomogli) Grad Zagreb kao lokalna odnosno područna (regionalna) samouprava i nadležne institucije Republike Hrvatske. Dakle, prijedlog Pravobraniteljice je, ostvariti međuinstitucionalnu suradnju tijela lokalne odnosno područne (regionalne) samouprave i nadležnih institucija Republike Hrvatske te detaljno razraditi način i sredstva financiranja skloništa na području Grada Zagreba te otvoriti (i/ili izgraditi) nova skloništa. Naime, u „Mjeri 1. Osiguravanje financijske potpore radu skloništa i/ili savjetovališta za žrtve nasilja u obitelji i za žrtve seksualnog nasilja“, pod aktivnostima stoji „osiguranje kontinuirane financijske potpore radu skloništa i savjetovališta za žrtve nasilja u obitelji čiji je osnivač Grad Zagreb“ što Pravobraniteljica pozdravlja, međutim, ujedno i smatra kako bi financijsku potporu Grada Zagreba trebalo planirati i urediti na takav način koji će doista omogućiti 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>konkretne rezultate u vidu otvaranja (i/ili izgradnje) novih skloništa te, s tim u vezi, a kako je gore već rečeno, inicirati, poticati i u konačnici ostvariti suradnju s institucijama Republike Hrvatske i tako raspodijeliti troškove oko financiranja (ukoliko Grad Zagreb nema dovoljno financijskih sredstava da samostalno financira otvaranje (i/ili izgradnju) novih skloništa.</w:t>
            </w:r>
          </w:p>
        </w:tc>
        <w:tc>
          <w:tcPr>
            <w:tcW w:w="1299" w:type="dxa"/>
          </w:tcPr>
          <w:p w:rsidR="00DA4B53" w:rsidRPr="001D00D5" w:rsidRDefault="001D00D5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1D00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Primljeno na znanje </w:t>
            </w:r>
          </w:p>
        </w:tc>
        <w:tc>
          <w:tcPr>
            <w:tcW w:w="3837" w:type="dxa"/>
          </w:tcPr>
          <w:p w:rsidR="001D00D5" w:rsidRPr="001D00D5" w:rsidRDefault="001D00D5" w:rsidP="001D00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Grad Zagreb bio je prva lokalna zajednica na razini Republike Hrvatske koja je 2005. godine osnovala vlastito sklonište tj.  prvu ustanovu socijalne skrbi koja pruža usluge smještaja za žrtve nasilja u obitelji i to putem osnivanja Doma za djecu i odrasle žrtve obiteljskog nasilja „Duga – Zagreb“ (u daljnjem tekstu: Dom „Duga – Zagreb“) koji je </w:t>
            </w:r>
            <w:r w:rsidR="005A4FA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za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počeo s radom 2007. godine. Grad Zagreb kao osnivač ustanove u potpunosti financira djelatnost doma, a koja se sastoji od socijalnih usluga smještaja, savjetovališta te psihosocijalnog tretmana počinitelja nasilja u obitelji (manji dio sredstava za rad podmiruje se iz sredstava Ministarstva pravosuđa i uprave).  Dom „Duga – Zagreb“ ima rješenje o ispunjavanju minimalnih uvjeta za pružanje soci</w:t>
            </w:r>
            <w:r w:rsidR="00B71A20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jalnih usluga te može osigurati smještaj u sklonište za 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25 žrtava nasilja u obitelji.</w:t>
            </w:r>
          </w:p>
          <w:p w:rsidR="001D00D5" w:rsidRPr="001D00D5" w:rsidRDefault="001D00D5" w:rsidP="001D00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Uz Dom „Duga – Zagreb“, Grad Zagreb redovito, putem trogodišnjih natječaja, financira smještaj u sklonište udruge „Autonomna ženska kuća Zagreb“. Navedena udruga nema utvrđen kapacitet za pružanje usluga smještaja no može smjestiti 31 ženu žrtvu nasilja. Putem natječaja </w:t>
            </w:r>
            <w:r w:rsidR="00B71A20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za organizacije civilnog društva 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financira se i udruga „Žens</w:t>
            </w:r>
            <w:r w:rsidR="00B71A20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ka pomoć sada“ 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koja ima utvrđen kapacitet za smještaj 8 žrtava nasilja u obitelji. Uz područje Grada Zagreba u kojem</w:t>
            </w:r>
            <w:r w:rsidR="005B5BF2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 djeluju tri skloništa za žrtve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nasilja, na području Zagrebačke županije djeluje i jedno sklonište za žrtve nasilja čiji je osnivač Caritas Zagrebačke nadbiskupije te može smjestiti 19 žrtava nasilja. Na </w:t>
            </w:r>
            <w:r w:rsidR="00EB7AE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području zagrebačkog prstena 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ukupno </w:t>
            </w:r>
            <w:r w:rsidR="00EB7AE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je 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83 mjesta za smještaj žrtava nasilja u obitelji u skloništa. </w:t>
            </w:r>
          </w:p>
          <w:p w:rsidR="001D00D5" w:rsidRPr="001D00D5" w:rsidRDefault="001D00D5" w:rsidP="001D00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Nadalje, Grad Zagreb je s osobitom pozornošću proučio Izvješće Republike 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>Hrvatske o provedbi Konvencije Vijeća Europe o sprečavanju i borbi protiv nasilja nad ženama i nasilja u obitelji izrađeno u 2022. godini. Izvješćem je naglašeno da Ministarstvo rada, mirovinskoga sustava, obitelji i</w:t>
            </w:r>
            <w:r w:rsidR="00EB7AE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socijalne politike prati popunjenost smještajnih kapaciteta svih skloništa na dvotjednoj razini te</w:t>
            </w:r>
            <w:r w:rsidR="00EB7AE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podaci pokazuju popunjenost smještajnih kapaciteta do najviše 60%. Takvi podaci još uvijek ukazuju na slobodne kapacitete unutar mreže skloništa za žene žrtve nasilja i žrtve nasilja u obitelji. Što se tiče smještajnog kapaciteta po županijama, sukladno Izvješću, Grad Zagreb i Zagrebačka županija (podaci se vode zajedno te ubrajaju i Caritas Zagrebačke nadbiskupije) ima kapacitet 83. Druga sljedeća je Primorsko – goranska s 49 mjesta. Naglašavamo da ako bi došlo do značajnog nedostatka mjesta u skloništima, što do sada nije bio slučaj, Grad Zagreb bi u suradnji s institucijama Republike Hrvatske iznašao rješenje za smještaj žene žrtava nasilja i žrtve nasilja u obitelji. Važno je naglasiti da redovitim  i višegodišnjim praćenjem podataka o smještenim žrtvama nasilja u obitelji u skloništa na području Grada Zagreba uočavamo trend da oko 50 %  smještenih žrtava ima prebivalište izvan Grada Zagreba. </w:t>
            </w:r>
          </w:p>
          <w:p w:rsidR="001D00D5" w:rsidRPr="001D00D5" w:rsidRDefault="001D00D5" w:rsidP="001D00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Treba naglasiti i da je usvojenim Nacionalnim planom razvoja socijalnih usluga u Republici Hrvatskoj za razdoblje od 2021. do 2027. godine napravljena analiza dostupnosti socijalnih usluga po županijama te je razložno da Grad Zagreb ima dostupne usluge savjetovanja, psihosocijalne podrške i smještaja dok nedostaje usluga organiziranog stanovanja (koja po istoj analizi nedostaje i u ostalih dvadeset (20) županija što znači da je razvoj te usluge u samim začecima). </w:t>
            </w:r>
          </w:p>
          <w:p w:rsidR="001D00D5" w:rsidRPr="001D00D5" w:rsidRDefault="001D00D5" w:rsidP="001D00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Kako bi se osigurala geografski ravnomjerna rasprostranjenost usluge privremenog smještaja u kriznim situacijama u skloništu, ministarstvo nadležno za obitelj i socijalnu politiku svojom se odlukom obvezalo poduzeti i podržati mjere u svrhu osnivanja skloništa radi omogućavanja sigurnost smještaja i proaktivne pomoći žrtvama na području županija u kojima te usluge nisu dostupne. </w:t>
            </w:r>
          </w:p>
          <w:p w:rsidR="001D00D5" w:rsidRPr="001D00D5" w:rsidRDefault="001D00D5" w:rsidP="001D00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Odluka o osiguravanju geografski ravnomjerne rasprostranjenosti  usluge skrbi izvan vlastite obitelji u skloništu za žene žrtve nasilja i žrtve nasilja u obitelji od 26. veljače 2020. godine (KLASA: 022-06/19-02/44, URBROJ: 519-01/20-5-17) navodi da je temeljem podataka Ministarstva za demografiju, obitelj, mlade i socijalnu politiku o pružateljima socijalnih usluga skrb izvan vlastite obitelji u skloništu za žene žrtva </w:t>
            </w: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 xml:space="preserve">nasilja i žrtve nasilja u obitelji dostupna u  Gradu Zagrebu (uz još 14 županija) te da nije dostupna u šest županija. </w:t>
            </w:r>
          </w:p>
          <w:p w:rsidR="001D00D5" w:rsidRPr="001D00D5" w:rsidRDefault="001D00D5" w:rsidP="001D00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U cilju osiguravanja geografski ravnomjerne rasprostranjenosti usluge skrbi izvan vlastite obitelji u skloništu za žene žrtve nasilja i žrtve nasilja u obitelji, Ministarstvo se obvezuje podržati i poduzeti mjere kako bi se osiguralo osnivanje skloništa radi omogućavanja sigurnog smještaja i proaktivne pomoći žrtvama, osobito ženama i njihovoj djeci, te pružanja usluge skrbi izvan vlastite obitelji za žene žrtve nasilja i žrtve nasilja u obitelji na području šest županija koje nemaju osigurane te usluge. </w:t>
            </w:r>
          </w:p>
          <w:p w:rsidR="001D00D5" w:rsidRPr="001D00D5" w:rsidRDefault="001D00D5" w:rsidP="001D00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1D00D5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Ministarstvo je u međuvremenu osiguralo 357 mjesta u skloništima za područje Republike Hrvatske te je time pokriveno područje cijele države. </w:t>
            </w:r>
          </w:p>
          <w:p w:rsidR="00DA4B53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4B53" w:rsidRPr="006E5D0A" w:rsidTr="00BF409E">
        <w:tc>
          <w:tcPr>
            <w:tcW w:w="709" w:type="dxa"/>
          </w:tcPr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 xml:space="preserve">10. </w:t>
            </w:r>
          </w:p>
        </w:tc>
        <w:tc>
          <w:tcPr>
            <w:tcW w:w="1755" w:type="dxa"/>
          </w:tcPr>
          <w:p w:rsidR="00DA4B53" w:rsidRDefault="00443DD1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Pravobraniteljica za ravnopravnost spolova</w:t>
            </w:r>
          </w:p>
        </w:tc>
        <w:tc>
          <w:tcPr>
            <w:tcW w:w="3331" w:type="dxa"/>
            <w:vAlign w:val="center"/>
          </w:tcPr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</w:t>
            </w: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osebnu pažnju bi trebalo posvetiti i položaju nekih ranjivih skupina kao što su žene ovisnice koje su ujedno i žrtve nasilja. Žene ovisnice su, naime, specifična skupina izložena riziku višestruke diskriminacije stoga je Pravobraniteljica ukazivala na potrebu kontinuirane senzibilizacije i osvještavanja društva pri čemu je isticala potrebu sustavnog praćenja ove problematike i s rodnog aspekta. Upravo jedna od preporuka Pravobraniteljice iz njezinog Izvješća o radu za 2021. odnosi se i na potrebu razmatranja osnivanja sigurne kuće koja bi bila specijalizirana za žrtve obiteljskog i partnerskog nasilja koje su ujedno ovisnice ili na prilagođavanje postojeće sigurne kuće njihovim specifičnim potrebama. Upravo iz tog razloga, Pravobraniteljica predlaže da se navedeno unese u ovo područje Nacrta.</w:t>
            </w:r>
          </w:p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9" w:type="dxa"/>
          </w:tcPr>
          <w:p w:rsidR="00DA4B53" w:rsidRPr="005A4FA8" w:rsidRDefault="00B7308D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5A4F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 xml:space="preserve">Primljeno na znanje </w:t>
            </w:r>
          </w:p>
        </w:tc>
        <w:tc>
          <w:tcPr>
            <w:tcW w:w="3837" w:type="dxa"/>
          </w:tcPr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Grad Zagreb svjestan je činjenice da pojedine žrtve nasilja u obitelji mogu imati problem ovisnosti o psihoaktivnim tvarima, alkoholu ili nekim drugim sredstvima ovisnosti. Budući da je ovisnost primarno zdravstveno stanje tj. bolest  te je nužna zdravstvena skrb tj. liječenje, a skloništa za žrtve nasilja pružaju socijalne usluge u okviru djelatnosti socijalne skrbi koja je utvrđena Zakonom o socijalnoj skrbi (Narodne novine, br. 18/22, 46/22, 119/22),  nisu u mogućnosti pružiti potrebnu skrb. Ističemo da je na smještaju u skloništima na području Grada Zagreba preko 60% djece. </w:t>
            </w:r>
          </w:p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Međutim, skloništa primaju osobe koje su</w:t>
            </w:r>
            <w:r w:rsidR="00EB7AE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završile s postupkom liječenja</w:t>
            </w: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te su pod liječničkim nadzorom. Dapače, osnažuju žrtve nasilja u obitelji u njihovoj rekonvalescenciji. </w:t>
            </w:r>
          </w:p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Međutim, pozdravljamo Vašu inicijativu u promišljanju novog modela za žene ovisnice koje su ujedno i žrtva nasilja te će se Grad Zagreb rado uključiti u javnu raspravu po tom pitanju. </w:t>
            </w:r>
          </w:p>
          <w:p w:rsidR="00B7308D" w:rsidRPr="00B7308D" w:rsidRDefault="00B7308D" w:rsidP="00B7308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:rsidR="00B7308D" w:rsidRPr="00B7308D" w:rsidRDefault="00B7308D" w:rsidP="00B7308D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:rsidR="00DA4B53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4B53" w:rsidRPr="006E5D0A" w:rsidTr="00BF409E">
        <w:tc>
          <w:tcPr>
            <w:tcW w:w="709" w:type="dxa"/>
          </w:tcPr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11. </w:t>
            </w:r>
          </w:p>
        </w:tc>
        <w:tc>
          <w:tcPr>
            <w:tcW w:w="1755" w:type="dxa"/>
          </w:tcPr>
          <w:p w:rsidR="00DA4B53" w:rsidRDefault="001D00D5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Pravobraniteljica za ravnopravnost spolova</w:t>
            </w:r>
          </w:p>
        </w:tc>
        <w:tc>
          <w:tcPr>
            <w:tcW w:w="3331" w:type="dxa"/>
            <w:vAlign w:val="center"/>
          </w:tcPr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U trećem području djelovanja „III. PODRŠKA POSEBNO RANJIVIM SKUPINAMA ŽRTAVA NASILJA U OBITELJI“ Pravobraniteljica ističe kako bi u „Mjeru 4. Unapređivanje sustava zaštite prava i položaja žrtava nasilja u obitelji – LGBTIQ+ osoba, pripadnica i pripadnika nacionalnih manjina, osoba pod međunarodnom zaštitom“ trebalo unijeti točku kojom se uređuje pitanje žena tražiteljica međunarodne zaštite. Naime, što se tiče žena pod međunarodnom zaštitom u </w:t>
            </w: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>Republici Hrvatskoj, Pravobraniteljica ističe kako veliki broj žena migrira zbog nasilja u obitelji, prisilnih brakova i genitalnog sakaćenja stoga je razvidno da žene i djevojčice koje traže međunarodnu zaštitu imaju drugačije probleme od muškaraca i dječaka. Upravo iz tog razloga, važno je provoditi edukacije o njihovim problemima te osigurati da na adekvatan način budu informirane o svojim pravima i obvezama kao žrtve nasilja u obitelji. S tim u vezi, važno je za sve žene i djevojčice, posebno žrtve nasilja u obitelji, osigurati dostupnost prevoditeljica ženskog spola.</w:t>
            </w:r>
          </w:p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:rsidR="00DA4B53" w:rsidRPr="006E5D0A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Nastavno na gore navedeno, Pravobraniteljica predlaže da se u zdravstvenim ustanovama i drugim ustanovama u vlasništvu Grada Zagreba osiguraju edukacije stručnjaka/inja o specifičnim potrebama žena tražiteljica međunarodne zaštite i naravno onih kojima je odobrena međunarodna zaštita, a koje su u višestrukim rizicima od diskriminacije te da se  primjeni rodno senzibilni pristup u radu s njima. S tim u vezi, Pravobraniteljica predlaže da se u ovo područje djelovanja, konkretno, u Mjeru 4. unese točka kojom će se propisati educiranje djelatnika/ca zdravstvenih i drugih ustanova u vlasništvu Grada Zagreba o specifičnim potrebama žena tražiteljica međunarodne zaštite te onih kojima je odobrena međunarodna zaštita, pravovremeno i razumljivo informiranje o njihovim pravima i obvezama kao žrtve nasilja u obitelji na način da na svim relevantnim internetskim stranicama Grada Zagreba stoje informacije o mogućnosti i važnosti prijavljivanja svih oblika nasilja na odgovarajućim stranim jezicima, kao i da im se omogući pravo na prevoditeljicu ženskog spola, a što je od posebne važnosti kod uzimanja rodno osjetljivih iskaza žena.</w:t>
            </w:r>
          </w:p>
        </w:tc>
        <w:tc>
          <w:tcPr>
            <w:tcW w:w="1299" w:type="dxa"/>
          </w:tcPr>
          <w:p w:rsidR="00DA4B53" w:rsidRPr="00B7308D" w:rsidRDefault="00B7308D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Djelomično se prihvaća </w:t>
            </w:r>
          </w:p>
        </w:tc>
        <w:tc>
          <w:tcPr>
            <w:tcW w:w="3837" w:type="dxa"/>
          </w:tcPr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Upotpunit će se </w:t>
            </w: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korisničke skupine u Mjeri 4. na način da se nadodaju i „tražiteljice </w:t>
            </w:r>
            <w:r w:rsidR="00EB7AE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i tražitelji </w:t>
            </w: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međunarodne zaštite“ budući da je do sada Grad Zagreb putem javnih natječaja za organizacije civilnog društva podupirao projekte koji se tiču upravo tražiteljica</w:t>
            </w:r>
            <w:r w:rsidR="00EB7AE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i tražitelja </w:t>
            </w: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međunarodne zaštite, a koje</w:t>
            </w:r>
            <w:r w:rsidR="00EB7AE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/i</w:t>
            </w: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su žrtve nasilja u obitelji ili seksualnog nasilja. Uz to, putem europskog projekta „Connection“ u 2022.</w:t>
            </w:r>
            <w:r w:rsidR="005A4FA8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godini educirani su zdravstveni</w:t>
            </w: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 djelatnici kao i djelatnici sustava socijalne skrbi o integraciji. </w:t>
            </w:r>
          </w:p>
          <w:p w:rsidR="00B7308D" w:rsidRPr="00B7308D" w:rsidRDefault="005A4FA8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 xml:space="preserve">U vezi </w:t>
            </w:r>
            <w:r w:rsidR="00B7308D"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drugih prijedloga, Grad Zagreb prva je lokalna zajednica koja je donijela Akcijski plan Grada Zagreba za integraciju tražitelja međunarodne zaštite i osoba kojima je odobrena međunarodna zaštita za 2022. godinu. Među aktivnostima, su između ostalog, i edukacija kao i prevođenje. Budući da je proces izrade novog Akcijskog plana za buduće razdoblje u tijeku, prijedlozi pravobraniteljice za ravnopravnost spolova razmatrat će se u okviru tog dokumenta. </w:t>
            </w:r>
          </w:p>
          <w:p w:rsidR="00DA4B53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A4B53" w:rsidRPr="006E5D0A" w:rsidTr="00BF409E">
        <w:tc>
          <w:tcPr>
            <w:tcW w:w="709" w:type="dxa"/>
          </w:tcPr>
          <w:p w:rsidR="00DA4B53" w:rsidRPr="006E5D0A" w:rsidRDefault="00DA4B53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 xml:space="preserve">12. </w:t>
            </w:r>
          </w:p>
        </w:tc>
        <w:tc>
          <w:tcPr>
            <w:tcW w:w="1755" w:type="dxa"/>
          </w:tcPr>
          <w:p w:rsidR="00DA4B53" w:rsidRDefault="001D00D5" w:rsidP="006E5D0A">
            <w:pP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9398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t>Pravobraniteljica za ravnopravnost spolova</w:t>
            </w:r>
          </w:p>
        </w:tc>
        <w:tc>
          <w:tcPr>
            <w:tcW w:w="3331" w:type="dxa"/>
            <w:vAlign w:val="center"/>
          </w:tcPr>
          <w:p w:rsidR="00DA4B53" w:rsidRPr="006E5D0A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Jedna od preporuka Pravobraniteljice iz navedenog područja odnosi se i na poduzimanje daljnjih mjera u cilju uvođenja rodno osjetljivog proračuna na lokalnoj i područnoj (regionalnoj) razini, a kako bi se sukladno analizi potreba financirale usluge pružanja savjetodavne podrške i smještaja za žrtve rodno utemeljenog nasilja, kao i </w:t>
            </w: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>stambeno zbrinjavanje po izlasku iz skloništa. Stoga bi se i navedena problematika svakako trebala uvrstiti u Nacrt.</w:t>
            </w:r>
          </w:p>
        </w:tc>
        <w:tc>
          <w:tcPr>
            <w:tcW w:w="1299" w:type="dxa"/>
          </w:tcPr>
          <w:p w:rsidR="00DA4B53" w:rsidRPr="00B7308D" w:rsidRDefault="00B7308D" w:rsidP="006E5D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r-HR"/>
              </w:rPr>
              <w:lastRenderedPageBreak/>
              <w:t xml:space="preserve">Primljeno na znanje </w:t>
            </w:r>
          </w:p>
        </w:tc>
        <w:tc>
          <w:tcPr>
            <w:tcW w:w="3837" w:type="dxa"/>
          </w:tcPr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Grad Zagreb usvojio  je Akcijski plan Grada Zagreba za provedbu Europske povelje o ravnopravnosti žena i muškaraca na lokalnoj razini za razdoblje od 2021. do 2025. godine. Temeljna načela Povelje koja je Grad Zagreb obvezan poštivati su, između ostaloga, da je za poboljšanje ravnopravnosti žena i muškaraca nužno uključivanje rodne perspektive u sve aktivnosti lokalne i </w:t>
            </w: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lastRenderedPageBreak/>
              <w:t xml:space="preserve">regionalne uprave. Rodna perspektiva mora se uzeti u obzir pri planiranju politika, metoda i instrumenata koje utječu na svakodnevni život lokalnog stanovništva, npr. primjenjujući "rodno osviještenu politiku" i "rodno osjetljivi proračun". U tu svrhu moraju se analizirati i uzeti u obzir iskustva žena na lokalnoj razini, uključujući i uvjete u kojima žive i rade. </w:t>
            </w:r>
          </w:p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Aktivnost 1.9.1. glasi „Izrada analize proračunskih rashoda Grada Zagreba s ciljem procjene njihova utjecaja na položaj žena i muškaraca, restrukturiranje proračuna na temelju rodne analize te uvođenje rodno osviještene politike u proračunske procese kao kategorije za analizu (druga i treća faza uvođenja rodno osjetljivog proračuna).“ Nositelji te aktivnosti su Povjerenstvo za ravnopravnost spolova Grada Zagreba, Gradski ured za kulturu,  međugradsku i međunarodnu suradnju i civilno društvo u suradnji s Gradskim uredom za financije i organizacijama civilnog društva. </w:t>
            </w:r>
          </w:p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</w:p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Povjerenstvo za ravnopravnost spolova Grada Zagreba na 9. sjednici, 28. rujna 2022., donijelo je</w:t>
            </w:r>
          </w:p>
          <w:p w:rsidR="00B7308D" w:rsidRPr="00B7308D" w:rsidRDefault="00B7308D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Program rada Povjerenstva za ravnopravnost spolova Grada Zagreba za 2023. u kojem navodi svoje programska zadaće. Programske zadaće se, između ostaloga,  provođenje edukacija i drugih aktivnosti vezanih za analizu proračuna iz rodne perspektive s ciljem utvrđivanja stvarnog utjecaja javnih prihoda i rashoda na muškarce i žene te predlaganje mjera za implementaciju rodnog proračuna u sve proračunske procese.</w:t>
            </w:r>
          </w:p>
          <w:p w:rsidR="00DA4B53" w:rsidRDefault="005A4FA8" w:rsidP="00B73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Navedeno Povjerenstvo je </w:t>
            </w:r>
            <w:r w:rsidR="00B7308D" w:rsidRPr="00B7308D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izradilo studiju „Rodna analiza proračuna Grada Zagreba za razdoblje od 2019. do 2021. godine“ u suradnji s dionicima iz akademske zajednice i predstavnicima/cama gradskih upravih tijela.</w:t>
            </w:r>
          </w:p>
        </w:tc>
      </w:tr>
    </w:tbl>
    <w:p w:rsidR="009A196B" w:rsidRPr="006E5D0A" w:rsidRDefault="009A196B">
      <w:pPr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sectPr w:rsidR="009A196B" w:rsidRPr="006E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6FFD"/>
    <w:multiLevelType w:val="hybridMultilevel"/>
    <w:tmpl w:val="06B8FA36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50"/>
    <w:rsid w:val="000F0911"/>
    <w:rsid w:val="001D00D5"/>
    <w:rsid w:val="00441D65"/>
    <w:rsid w:val="00443DD1"/>
    <w:rsid w:val="004876F2"/>
    <w:rsid w:val="005A4FA8"/>
    <w:rsid w:val="005B5BF2"/>
    <w:rsid w:val="006245D7"/>
    <w:rsid w:val="006C6744"/>
    <w:rsid w:val="006D6CD3"/>
    <w:rsid w:val="006E5D0A"/>
    <w:rsid w:val="0083549A"/>
    <w:rsid w:val="008728F5"/>
    <w:rsid w:val="00906FF6"/>
    <w:rsid w:val="009428AB"/>
    <w:rsid w:val="009A196B"/>
    <w:rsid w:val="009C4269"/>
    <w:rsid w:val="009E2B4C"/>
    <w:rsid w:val="00A57950"/>
    <w:rsid w:val="00B00A06"/>
    <w:rsid w:val="00B71A20"/>
    <w:rsid w:val="00B7308D"/>
    <w:rsid w:val="00B93981"/>
    <w:rsid w:val="00C44FC0"/>
    <w:rsid w:val="00C95979"/>
    <w:rsid w:val="00D73FFC"/>
    <w:rsid w:val="00DA4B53"/>
    <w:rsid w:val="00E304B1"/>
    <w:rsid w:val="00EB7AED"/>
    <w:rsid w:val="00F42E15"/>
    <w:rsid w:val="00F65413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203C6-967B-41A7-A8F3-AB53172D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Light">
    <w:name w:val="Grid Table Light"/>
    <w:basedOn w:val="TableNormal"/>
    <w:uiPriority w:val="40"/>
    <w:rsid w:val="000F09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D7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6245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rsid w:val="006E5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6A32-7EAD-481B-BEDE-04BB99C4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Čupić</dc:creator>
  <cp:keywords/>
  <dc:description/>
  <cp:lastModifiedBy>kraljica</cp:lastModifiedBy>
  <cp:revision>2</cp:revision>
  <cp:lastPrinted>2022-10-10T09:52:00Z</cp:lastPrinted>
  <dcterms:created xsi:type="dcterms:W3CDTF">2023-01-10T10:03:00Z</dcterms:created>
  <dcterms:modified xsi:type="dcterms:W3CDTF">2023-01-10T10:03:00Z</dcterms:modified>
</cp:coreProperties>
</file>